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BA" w:rsidRDefault="00BB24BA" w:rsidP="00BB24BA">
      <w:pPr>
        <w:widowControl/>
        <w:spacing w:line="600" w:lineRule="exact"/>
        <w:jc w:val="center"/>
        <w:textAlignment w:val="top"/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</w:pPr>
    </w:p>
    <w:p w:rsidR="00572109" w:rsidRPr="00BB24BA" w:rsidRDefault="0011254C" w:rsidP="00BB24BA">
      <w:pPr>
        <w:widowControl/>
        <w:spacing w:line="600" w:lineRule="exact"/>
        <w:jc w:val="center"/>
        <w:textAlignment w:val="top"/>
        <w:rPr>
          <w:rFonts w:ascii="宋体" w:eastAsia="宋体" w:hAnsi="宋体" w:cs="宋体"/>
          <w:b/>
          <w:color w:val="000000" w:themeColor="text1"/>
          <w:kern w:val="0"/>
          <w:sz w:val="44"/>
          <w:szCs w:val="44"/>
        </w:rPr>
      </w:pPr>
      <w:r w:rsidRPr="00BB24BA"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>洛阳市交通事业发展中心</w:t>
      </w:r>
    </w:p>
    <w:p w:rsidR="00572109" w:rsidRPr="00BB24BA" w:rsidRDefault="0011254C" w:rsidP="00BB24BA">
      <w:pPr>
        <w:widowControl/>
        <w:spacing w:line="600" w:lineRule="exact"/>
        <w:jc w:val="center"/>
        <w:textAlignment w:val="top"/>
        <w:rPr>
          <w:rFonts w:ascii="宋体" w:eastAsia="宋体" w:hAnsi="宋体" w:cs="宋体"/>
          <w:b/>
          <w:color w:val="000000" w:themeColor="text1"/>
          <w:kern w:val="0"/>
          <w:sz w:val="44"/>
          <w:szCs w:val="44"/>
        </w:rPr>
      </w:pPr>
      <w:r w:rsidRPr="00BB24BA"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>选聘法律顾问服务单位询价公告</w:t>
      </w:r>
    </w:p>
    <w:p w:rsidR="00BB24BA" w:rsidRDefault="00BB24BA" w:rsidP="00BB24BA">
      <w:pPr>
        <w:spacing w:line="600" w:lineRule="exact"/>
        <w:ind w:firstLine="435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</w:p>
    <w:p w:rsidR="00572109" w:rsidRPr="00BB24BA" w:rsidRDefault="0011254C" w:rsidP="00BB24BA">
      <w:pPr>
        <w:spacing w:line="600" w:lineRule="exact"/>
        <w:ind w:firstLine="435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根据工作安排，洛阳市交通事业发展中心对</w:t>
      </w:r>
      <w:r w:rsidRPr="00BB24B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选聘法律顾问服务单位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进行询价，欢迎符合条件单位前来参加，现将有关事项公告如下：</w:t>
      </w:r>
    </w:p>
    <w:p w:rsidR="00572109" w:rsidRPr="00BB24BA" w:rsidRDefault="0011254C" w:rsidP="00BB24BA">
      <w:pPr>
        <w:spacing w:line="600" w:lineRule="exact"/>
        <w:ind w:firstLineChars="245" w:firstLine="784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B24B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一、询价内容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1、项目内容:为洛阳市交通事业发展中心提供法律顾问服务</w:t>
      </w:r>
    </w:p>
    <w:p w:rsidR="00572109" w:rsidRPr="00BB24BA" w:rsidRDefault="0011254C" w:rsidP="00BB24BA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2、服务费控制价：不高于10万元</w:t>
      </w:r>
    </w:p>
    <w:p w:rsidR="00572109" w:rsidRPr="00BB24BA" w:rsidRDefault="0011254C" w:rsidP="00BB24BA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3、项目周期：2025年度</w:t>
      </w:r>
    </w:p>
    <w:p w:rsidR="00572109" w:rsidRPr="00BB24BA" w:rsidRDefault="0011254C" w:rsidP="00BB24BA">
      <w:pPr>
        <w:spacing w:line="600" w:lineRule="exact"/>
        <w:ind w:firstLineChars="245" w:firstLine="784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B24B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二、询价资格条件</w:t>
      </w:r>
      <w:bookmarkStart w:id="0" w:name="_GoBack"/>
      <w:bookmarkEnd w:id="0"/>
    </w:p>
    <w:p w:rsidR="00572109" w:rsidRPr="00BB24BA" w:rsidRDefault="0011254C" w:rsidP="00BB24BA">
      <w:pPr>
        <w:spacing w:line="600" w:lineRule="exact"/>
        <w:ind w:firstLineChars="147" w:firstLine="47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1、在中华人民共和国境内合法成立的五年以上、执业律师不低于</w:t>
      </w:r>
      <w:r w:rsidR="00977BE8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人的律师事务所（截止时间2024年10月31日），在洛阳市区有常设机构，工作制度健全，日常管理规范。</w:t>
      </w:r>
    </w:p>
    <w:p w:rsidR="00572109" w:rsidRPr="00BB24BA" w:rsidRDefault="0011254C" w:rsidP="00BB24BA">
      <w:pPr>
        <w:spacing w:line="600" w:lineRule="exact"/>
        <w:ind w:firstLineChars="147" w:firstLine="47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顾问律师应当具有</w:t>
      </w:r>
      <w:r w:rsidR="00C50DD3" w:rsidRPr="00BB24B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5年以上执业经验，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忠于宪法，遵守法律，具有良好的职业道德，具有较强的实践能力或者一定的专业影响力，经验丰富，熟悉政府工作规则。</w:t>
      </w:r>
    </w:p>
    <w:p w:rsidR="00572109" w:rsidRPr="00BB24BA" w:rsidRDefault="0011254C" w:rsidP="00BB24BA">
      <w:pPr>
        <w:spacing w:line="600" w:lineRule="exact"/>
        <w:ind w:firstLineChars="147" w:firstLine="47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未受到刑事处罚、党纪政务处分，其中律师和律师事务所近3年未受到司法行政部门行政处罚或者律师协会行业处分。</w:t>
      </w:r>
    </w:p>
    <w:p w:rsidR="00572109" w:rsidRPr="00BB24BA" w:rsidRDefault="0011254C" w:rsidP="00BB24BA">
      <w:pPr>
        <w:spacing w:line="600" w:lineRule="exact"/>
        <w:ind w:firstLineChars="147" w:firstLine="47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4、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具有丰富从业经验，担任过政府机关、事业单位、建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筑公司法律顾问，办理过民商事、工程建设、金融类等法律事务。</w:t>
      </w:r>
    </w:p>
    <w:p w:rsidR="00572109" w:rsidRPr="00BB24BA" w:rsidRDefault="0011254C" w:rsidP="00BB24BA">
      <w:pPr>
        <w:spacing w:line="600" w:lineRule="exact"/>
        <w:ind w:firstLineChars="147" w:firstLine="47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5、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对列入失信被执行人、重大税收违法案件当事人名单的，不得参与本次招投标活动；</w:t>
      </w:r>
    </w:p>
    <w:p w:rsidR="00572109" w:rsidRPr="00BB24BA" w:rsidRDefault="0011254C" w:rsidP="00BB24BA">
      <w:pPr>
        <w:spacing w:line="600" w:lineRule="exact"/>
        <w:ind w:firstLineChars="147" w:firstLine="47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6、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本项目不接受联合体。</w:t>
      </w:r>
    </w:p>
    <w:p w:rsidR="00572109" w:rsidRPr="00BB24BA" w:rsidRDefault="0011254C" w:rsidP="00BB24BA">
      <w:pPr>
        <w:spacing w:line="600" w:lineRule="exact"/>
        <w:ind w:firstLineChars="245" w:firstLine="784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B24B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三、单位负责人为同一人或存在直接控股、管理关系的不同单位，不得同时参与本项目的询价活动</w:t>
      </w:r>
    </w:p>
    <w:p w:rsidR="00572109" w:rsidRPr="00BB24BA" w:rsidRDefault="0011254C" w:rsidP="00BB24BA">
      <w:pPr>
        <w:spacing w:line="600" w:lineRule="exact"/>
        <w:ind w:firstLineChars="245" w:firstLine="784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B24B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四、询价文件的获取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1、时间：2024年1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日至2024年1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日，上午8：30至11：30，下午14：30至17：30；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2、地点：洛阳市涧西区南昌路172号洛阳市交通事业发展中心5楼508室；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sz w:val="32"/>
          <w:szCs w:val="32"/>
        </w:rPr>
        <w:t>3、询价文件获取方式：携带：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①法定代表人授权书(含法定代表人和被授权人身份证复印件)；②律师事务所执业许可证；</w:t>
      </w:r>
    </w:p>
    <w:p w:rsidR="00572109" w:rsidRPr="00BB24BA" w:rsidRDefault="0011254C" w:rsidP="00BB24BA">
      <w:pPr>
        <w:spacing w:line="600" w:lineRule="exact"/>
        <w:ind w:firstLineChars="245" w:firstLine="784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B24B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五、询价响应文件的递交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1.递交响应文件的截止时间（开标时间）：2024年12月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11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 下午15:</w:t>
      </w:r>
      <w:r w:rsidR="00C50DD3"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</w:t>
      </w: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0。      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2.响应文件接收地点：洛阳市涧西区南昌路172号洛阳市交通事业发展中心。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3.逾期送达的或者未送达指定地点的响应文件，采购人不予接受。</w:t>
      </w:r>
    </w:p>
    <w:p w:rsidR="00572109" w:rsidRPr="00BB24BA" w:rsidRDefault="0011254C" w:rsidP="00BB24BA">
      <w:pPr>
        <w:spacing w:line="600" w:lineRule="exact"/>
        <w:ind w:firstLineChars="245" w:firstLine="784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B24B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六、公示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询价结果将在洛阳市交通事业发展中心网站（</w:t>
      </w:r>
      <w:hyperlink r:id="rId6" w:history="1">
        <w:r w:rsidRPr="00BB24BA">
          <w:rPr>
            <w:rFonts w:ascii="仿宋" w:eastAsia="仿宋" w:hAnsi="仿宋" w:cs="宋体" w:hint="eastAsia"/>
            <w:color w:val="000000" w:themeColor="text1"/>
            <w:kern w:val="0"/>
            <w:sz w:val="32"/>
            <w:szCs w:val="32"/>
            <w:u w:val="single"/>
          </w:rPr>
          <w:t>www.luoyanggl.cn</w:t>
        </w:r>
      </w:hyperlink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）政务公开栏上公示。</w:t>
      </w:r>
    </w:p>
    <w:p w:rsidR="00572109" w:rsidRPr="00BB24BA" w:rsidRDefault="0011254C" w:rsidP="00BB24BA">
      <w:pPr>
        <w:spacing w:line="600" w:lineRule="exact"/>
        <w:ind w:firstLineChars="245" w:firstLine="784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BB24B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七、采购人及联系方式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采购人：洛阳市交通事业发展中心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联 系 人：亢女士</w:t>
      </w:r>
    </w:p>
    <w:p w:rsidR="00572109" w:rsidRPr="00BB24BA" w:rsidRDefault="0011254C" w:rsidP="00BB24BA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联系电话：0379-63222296</w:t>
      </w:r>
    </w:p>
    <w:p w:rsidR="00572109" w:rsidRPr="00BB24BA" w:rsidRDefault="0011254C" w:rsidP="00BB24BA">
      <w:pPr>
        <w:spacing w:line="60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BB24BA"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 xml:space="preserve"> </w:t>
      </w:r>
    </w:p>
    <w:p w:rsidR="00572109" w:rsidRDefault="0011254C" w:rsidP="00BB24BA">
      <w:pPr>
        <w:widowControl/>
        <w:spacing w:line="600" w:lineRule="exact"/>
        <w:textAlignment w:val="top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                         </w:t>
      </w:r>
    </w:p>
    <w:p w:rsidR="00572109" w:rsidRDefault="00572109" w:rsidP="00BB24BA">
      <w:pPr>
        <w:spacing w:line="600" w:lineRule="exact"/>
        <w:rPr>
          <w:color w:val="000000" w:themeColor="text1"/>
        </w:rPr>
      </w:pPr>
    </w:p>
    <w:sectPr w:rsidR="00572109" w:rsidSect="004E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74" w:rsidRDefault="00843C74" w:rsidP="00F400E3">
      <w:r>
        <w:separator/>
      </w:r>
    </w:p>
  </w:endnote>
  <w:endnote w:type="continuationSeparator" w:id="0">
    <w:p w:rsidR="00843C74" w:rsidRDefault="00843C74" w:rsidP="00F4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74" w:rsidRDefault="00843C74" w:rsidP="00F400E3">
      <w:r>
        <w:separator/>
      </w:r>
    </w:p>
  </w:footnote>
  <w:footnote w:type="continuationSeparator" w:id="0">
    <w:p w:rsidR="00843C74" w:rsidRDefault="00843C74" w:rsidP="00F40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68D"/>
    <w:rsid w:val="000B29BB"/>
    <w:rsid w:val="0011254C"/>
    <w:rsid w:val="0020799F"/>
    <w:rsid w:val="00263D83"/>
    <w:rsid w:val="00272319"/>
    <w:rsid w:val="00292374"/>
    <w:rsid w:val="003A668D"/>
    <w:rsid w:val="00402806"/>
    <w:rsid w:val="00457C60"/>
    <w:rsid w:val="004E09FE"/>
    <w:rsid w:val="00560930"/>
    <w:rsid w:val="00572109"/>
    <w:rsid w:val="0057609B"/>
    <w:rsid w:val="00672EB0"/>
    <w:rsid w:val="006A7CDA"/>
    <w:rsid w:val="007D529B"/>
    <w:rsid w:val="00843C74"/>
    <w:rsid w:val="00977BE8"/>
    <w:rsid w:val="00B56D13"/>
    <w:rsid w:val="00BB24BA"/>
    <w:rsid w:val="00C32EDB"/>
    <w:rsid w:val="00C50DD3"/>
    <w:rsid w:val="00D728DA"/>
    <w:rsid w:val="00F400E3"/>
    <w:rsid w:val="3F11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0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0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0E3"/>
    <w:rPr>
      <w:kern w:val="2"/>
      <w:sz w:val="18"/>
      <w:szCs w:val="18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F4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0E3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oyanggl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谢</dc:creator>
  <cp:lastModifiedBy>Administrator</cp:lastModifiedBy>
  <cp:revision>6</cp:revision>
  <dcterms:created xsi:type="dcterms:W3CDTF">2024-11-28T01:02:00Z</dcterms:created>
  <dcterms:modified xsi:type="dcterms:W3CDTF">2024-12-02T01:46:00Z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CE44D0912B634C3AAD7F0F9F967F9427_12</vt:lpwstr>
  </property>
</Properties>
</file>