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76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二广高速(洛阳城区段)K1168龙门山西半幅路段山体边坡治理工程设计服务</w:t>
      </w:r>
    </w:p>
    <w:p w14:paraId="47352AF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sz w:val="24"/>
          <w:szCs w:val="24"/>
        </w:rPr>
        <w:t>结果公示</w:t>
      </w:r>
    </w:p>
    <w:p w14:paraId="544C000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</w:p>
    <w:p w14:paraId="396383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一、项目基本情况：</w:t>
      </w:r>
    </w:p>
    <w:p w14:paraId="5A2F6C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二广高速(洛阳城区段)K1168龙门山西半幅路段山体边坡治理工程设计服务项目</w:t>
      </w:r>
    </w:p>
    <w:p w14:paraId="0642BC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2、招标人：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洛阳市交通事业发展中心洛界高速公路管理处</w:t>
      </w:r>
    </w:p>
    <w:p w14:paraId="7712BD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3、招标方式：</w:t>
      </w:r>
      <w:r>
        <w:rPr>
          <w:rFonts w:hint="eastAsia" w:ascii="仿宋" w:hAnsi="仿宋" w:eastAsia="仿宋" w:cs="仿宋"/>
          <w:sz w:val="24"/>
          <w:szCs w:val="24"/>
        </w:rPr>
        <w:t>采取询价的方式</w:t>
      </w:r>
    </w:p>
    <w:p w14:paraId="13FFF6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4、招标控制价：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  <w:lang w:val="en-US" w:eastAsia="zh-CN"/>
        </w:rPr>
        <w:t>56200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</w:rPr>
        <w:t>元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  <w:lang w:eastAsia="zh-CN"/>
        </w:rPr>
        <w:t>，费率：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  <w:lang w:val="en-US" w:eastAsia="zh-CN"/>
        </w:rPr>
        <w:t>4.29%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</w:rPr>
        <w:t>。</w:t>
      </w:r>
    </w:p>
    <w:p w14:paraId="4D90C1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二、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询价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：202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val="en-US" w:eastAsia="zh-CN"/>
        </w:rPr>
        <w:t>洛阳市交通事业发展中心、洛界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管理处网站公示</w:t>
      </w:r>
    </w:p>
    <w:p w14:paraId="554A3F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三、评标情况：</w:t>
      </w:r>
    </w:p>
    <w:p w14:paraId="4F3127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时间：202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上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10:00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（北京时间）</w:t>
      </w:r>
    </w:p>
    <w:p w14:paraId="3CBB2B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56" w:firstLineChars="200"/>
        <w:jc w:val="left"/>
        <w:textAlignment w:val="auto"/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2、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地点：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洛界高速公路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管理处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办公楼三楼3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房间</w:t>
      </w:r>
    </w:p>
    <w:p w14:paraId="6482AE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3、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工作小组：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梁永欣  赵颖  卞宣      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 xml:space="preserve"> </w:t>
      </w:r>
    </w:p>
    <w:p w14:paraId="515AFB4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4、监督员：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周冠军                          </w:t>
      </w:r>
    </w:p>
    <w:p w14:paraId="6B90D6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5、记录员：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陈可锐       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74BC084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开标情况：共收到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家单位递交的标书，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工作小组按照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文件确定的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办法和标准对这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份投标文件进行了评审，情况如下：</w:t>
      </w:r>
    </w:p>
    <w:p w14:paraId="6C040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河南中平交科研究设计院有限公司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47680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元,费率：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3.64 %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111C473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中北工程设计咨询有限公司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52880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元,费率：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4.036%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63B34A3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洛阳市公路规划勘察设计院有限公司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53280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元,费率：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4.067%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7D422DB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四、推荐的中标候选人</w:t>
      </w:r>
    </w:p>
    <w:p w14:paraId="430B3E1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210" w:leftChars="10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结果，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工作小组推荐的中标候选人如下：</w:t>
      </w:r>
    </w:p>
    <w:p w14:paraId="17DA13B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44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河南中平交科研究设计院有限公司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</w:p>
    <w:p w14:paraId="59CDE1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中北工程设计咨询有限公司          </w:t>
      </w:r>
    </w:p>
    <w:p w14:paraId="737309C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洛阳市公路规划勘察设计院有限公司  </w:t>
      </w:r>
    </w:p>
    <w:p w14:paraId="3B508A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AE83E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1B6B0E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left="360" w:firstLine="120" w:firstLineChars="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2024年10月25日</w:t>
      </w:r>
    </w:p>
    <w:p w14:paraId="797A3D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368CD"/>
    <w:multiLevelType w:val="singleLevel"/>
    <w:tmpl w:val="01A368CD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Q0NmY0ZThkNGE2NTc3YzU3NmEwMjJkOGJmODYifQ=="/>
  </w:docVars>
  <w:rsids>
    <w:rsidRoot w:val="54B95106"/>
    <w:rsid w:val="16B97EF9"/>
    <w:rsid w:val="1FF60325"/>
    <w:rsid w:val="2B010F09"/>
    <w:rsid w:val="54B95106"/>
    <w:rsid w:val="5D685114"/>
    <w:rsid w:val="5F246796"/>
    <w:rsid w:val="62973A98"/>
    <w:rsid w:val="6C384509"/>
    <w:rsid w:val="6DD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448</Characters>
  <Lines>0</Lines>
  <Paragraphs>0</Paragraphs>
  <TotalTime>8</TotalTime>
  <ScaleCrop>false</ScaleCrop>
  <LinksUpToDate>false</LinksUpToDate>
  <CharactersWithSpaces>808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2024-10-14T08:02:00Z</cp:lastPrinted>
  <dcterms:modified xsi:type="dcterms:W3CDTF">2024-10-28T00:57:31Z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03A6E6CD951D48C29C3F2C54EF0804FB_11</vt:lpwstr>
  </property>
</Properties>
</file>