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E6A74">
      <w:pPr>
        <w:pStyle w:val="6"/>
        <w:spacing w:line="360" w:lineRule="auto"/>
        <w:jc w:val="center"/>
        <w:rPr>
          <w:rFonts w:hint="eastAsia" w:ascii="仿宋" w:hAnsi="仿宋" w:eastAsia="仿宋" w:cs="仿宋"/>
          <w:b/>
          <w:bCs/>
          <w:color w:val="auto"/>
          <w:sz w:val="32"/>
          <w:szCs w:val="32"/>
          <w:highlight w:val="none"/>
          <w:shd w:val="clear" w:color="auto" w:fill="FFFFFF"/>
          <w:lang w:val="en-US" w:eastAsia="zh-CN"/>
        </w:rPr>
      </w:pPr>
      <w:r>
        <w:rPr>
          <w:rFonts w:hint="eastAsia" w:ascii="仿宋" w:hAnsi="仿宋" w:eastAsia="仿宋" w:cs="仿宋"/>
          <w:b/>
          <w:bCs/>
          <w:color w:val="auto"/>
          <w:sz w:val="32"/>
          <w:szCs w:val="32"/>
          <w:highlight w:val="none"/>
          <w:shd w:val="clear" w:color="auto" w:fill="FFFFFF"/>
          <w:lang w:val="en-US" w:eastAsia="zh-CN"/>
        </w:rPr>
        <w:t>2024年洛界高速公路技术状况评定项目</w:t>
      </w:r>
    </w:p>
    <w:p w14:paraId="600FDFCF">
      <w:pPr>
        <w:pStyle w:val="6"/>
        <w:spacing w:line="360" w:lineRule="auto"/>
        <w:jc w:val="center"/>
        <w:rPr>
          <w:rFonts w:hint="eastAsia" w:ascii="仿宋" w:hAnsi="仿宋" w:eastAsia="仿宋" w:cs="仿宋"/>
          <w:b/>
          <w:bCs/>
          <w:color w:val="auto"/>
          <w:sz w:val="32"/>
          <w:szCs w:val="32"/>
          <w:highlight w:val="none"/>
          <w:shd w:val="clear" w:color="auto" w:fill="FFFFFF"/>
          <w:lang w:val="en-US" w:eastAsia="zh-CN"/>
        </w:rPr>
      </w:pPr>
      <w:r>
        <w:rPr>
          <w:rFonts w:hint="eastAsia" w:ascii="仿宋" w:hAnsi="仿宋" w:eastAsia="仿宋" w:cs="仿宋"/>
          <w:b/>
          <w:bCs/>
          <w:color w:val="auto"/>
          <w:sz w:val="32"/>
          <w:szCs w:val="32"/>
          <w:highlight w:val="none"/>
          <w:shd w:val="clear" w:color="auto" w:fill="FFFFFF"/>
          <w:lang w:val="en-US" w:eastAsia="zh-CN"/>
        </w:rPr>
        <w:t>竞争性谈判公告</w:t>
      </w:r>
    </w:p>
    <w:p w14:paraId="0106BC22">
      <w:pPr>
        <w:pStyle w:val="2"/>
        <w:spacing w:line="360" w:lineRule="auto"/>
        <w:rPr>
          <w:rFonts w:hint="eastAsia" w:ascii="仿宋" w:hAnsi="仿宋" w:eastAsia="仿宋" w:cs="仿宋"/>
          <w:b/>
          <w:bCs/>
          <w:color w:val="auto"/>
          <w:sz w:val="24"/>
          <w:szCs w:val="28"/>
          <w:highlight w:val="none"/>
        </w:rPr>
      </w:pPr>
      <w:r>
        <w:rPr>
          <w:rFonts w:hint="eastAsia" w:ascii="仿宋" w:hAnsi="仿宋" w:eastAsia="仿宋" w:cs="仿宋"/>
          <w:b/>
          <w:bCs/>
          <w:color w:val="auto"/>
          <w:sz w:val="24"/>
          <w:szCs w:val="28"/>
          <w:highlight w:val="none"/>
        </w:rPr>
        <w:t>项目概况：</w:t>
      </w:r>
    </w:p>
    <w:p w14:paraId="5F005CD6">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z w:val="24"/>
          <w:szCs w:val="24"/>
          <w:highlight w:val="none"/>
          <w:lang w:eastAsia="zh-CN"/>
        </w:rPr>
        <w:t>2024年洛界高速公路技术状况评定项目</w:t>
      </w:r>
      <w:r>
        <w:rPr>
          <w:rFonts w:hint="eastAsia" w:ascii="仿宋" w:hAnsi="仿宋" w:eastAsia="仿宋" w:cs="仿宋"/>
          <w:color w:val="auto"/>
          <w:sz w:val="24"/>
          <w:szCs w:val="24"/>
          <w:highlight w:val="none"/>
        </w:rPr>
        <w:t>招标项目的潜在供应商应在</w:t>
      </w:r>
      <w:r>
        <w:rPr>
          <w:rFonts w:hint="eastAsia" w:ascii="仿宋" w:hAnsi="仿宋" w:eastAsia="仿宋" w:cs="仿宋"/>
          <w:color w:val="auto"/>
          <w:sz w:val="24"/>
          <w:szCs w:val="24"/>
          <w:highlight w:val="none"/>
          <w:lang w:val="en-US"/>
        </w:rPr>
        <w:t>河南志高工程管理有限公司（河南省洛阳市洛龙区</w:t>
      </w:r>
      <w:r>
        <w:rPr>
          <w:rFonts w:hint="eastAsia" w:ascii="仿宋" w:hAnsi="仿宋" w:eastAsia="仿宋" w:cs="仿宋"/>
          <w:color w:val="auto"/>
          <w:sz w:val="24"/>
          <w:szCs w:val="24"/>
          <w:highlight w:val="none"/>
          <w:lang w:val="en-US" w:eastAsia="zh-CN"/>
        </w:rPr>
        <w:t>金城寨街</w:t>
      </w:r>
      <w:r>
        <w:rPr>
          <w:rFonts w:hint="eastAsia" w:ascii="仿宋" w:hAnsi="仿宋" w:eastAsia="仿宋" w:cs="仿宋"/>
          <w:color w:val="auto"/>
          <w:sz w:val="24"/>
          <w:szCs w:val="24"/>
          <w:highlight w:val="none"/>
          <w:lang w:val="en-US"/>
        </w:rPr>
        <w:t>正大国际西区7号楼60</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val="en-US"/>
        </w:rPr>
        <w:t>）</w:t>
      </w:r>
      <w:r>
        <w:rPr>
          <w:rFonts w:hint="eastAsia" w:ascii="仿宋" w:hAnsi="仿宋" w:eastAsia="仿宋" w:cs="仿宋"/>
          <w:color w:val="auto"/>
          <w:sz w:val="24"/>
          <w:szCs w:val="24"/>
          <w:highlight w:val="none"/>
        </w:rPr>
        <w:t>获取</w:t>
      </w:r>
      <w:r>
        <w:rPr>
          <w:rFonts w:hint="eastAsia" w:ascii="仿宋" w:hAnsi="仿宋" w:eastAsia="仿宋" w:cs="仿宋"/>
          <w:color w:val="auto"/>
          <w:sz w:val="24"/>
          <w:szCs w:val="24"/>
          <w:highlight w:val="none"/>
          <w:lang w:val="en-US" w:eastAsia="zh-CN"/>
        </w:rPr>
        <w:t>谈判文件</w:t>
      </w:r>
      <w:r>
        <w:rPr>
          <w:rFonts w:hint="eastAsia" w:ascii="仿宋" w:hAnsi="仿宋" w:eastAsia="仿宋" w:cs="仿宋"/>
          <w:color w:val="auto"/>
          <w:sz w:val="24"/>
          <w:szCs w:val="24"/>
          <w:highlight w:val="none"/>
        </w:rPr>
        <w:t>，并于</w:t>
      </w: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时</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（北京时间）前递交</w:t>
      </w:r>
      <w:r>
        <w:rPr>
          <w:rFonts w:hint="eastAsia" w:ascii="仿宋" w:hAnsi="仿宋" w:eastAsia="仿宋" w:cs="仿宋"/>
          <w:color w:val="auto"/>
          <w:sz w:val="24"/>
          <w:szCs w:val="24"/>
          <w:highlight w:val="none"/>
          <w:lang w:val="en-US"/>
        </w:rPr>
        <w:t>响应</w:t>
      </w:r>
      <w:r>
        <w:rPr>
          <w:rFonts w:hint="eastAsia" w:ascii="仿宋" w:hAnsi="仿宋" w:eastAsia="仿宋" w:cs="仿宋"/>
          <w:color w:val="auto"/>
          <w:sz w:val="24"/>
          <w:szCs w:val="24"/>
          <w:highlight w:val="none"/>
        </w:rPr>
        <w:t>文件。</w:t>
      </w:r>
    </w:p>
    <w:p w14:paraId="1F6EC7F6">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一、项目基本情况</w:t>
      </w:r>
    </w:p>
    <w:p w14:paraId="5CB9E400">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1、项目编号：ZGGL【2024】0820-040</w:t>
      </w:r>
    </w:p>
    <w:p w14:paraId="5D44376E">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2、项目名称：2024年洛界高速公路技术状况评定项目</w:t>
      </w:r>
    </w:p>
    <w:p w14:paraId="4AE4F34B">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3、采购方式：竞争性谈判</w:t>
      </w:r>
    </w:p>
    <w:p w14:paraId="1BDC2F7A">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4、预算金额：237495.80元</w:t>
      </w:r>
    </w:p>
    <w:p w14:paraId="39608596">
      <w:pPr>
        <w:pStyle w:val="6"/>
        <w:spacing w:line="360" w:lineRule="auto"/>
        <w:ind w:firstLine="913" w:firstLineChars="341"/>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最高限价：237495.80元</w:t>
      </w:r>
    </w:p>
    <w:tbl>
      <w:tblPr>
        <w:tblStyle w:val="4"/>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706"/>
        <w:gridCol w:w="915"/>
        <w:gridCol w:w="3395"/>
        <w:gridCol w:w="1774"/>
        <w:gridCol w:w="2047"/>
      </w:tblGrid>
      <w:tr w14:paraId="31183CA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60" w:hRule="atLeast"/>
        </w:trPr>
        <w:tc>
          <w:tcPr>
            <w:tcW w:w="70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0487C74">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序号</w:t>
            </w:r>
          </w:p>
        </w:tc>
        <w:tc>
          <w:tcPr>
            <w:tcW w:w="9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1D8EF4C">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包号</w:t>
            </w:r>
          </w:p>
        </w:tc>
        <w:tc>
          <w:tcPr>
            <w:tcW w:w="339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3190A9AA">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包名称</w:t>
            </w:r>
          </w:p>
        </w:tc>
        <w:tc>
          <w:tcPr>
            <w:tcW w:w="177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75C78B3D">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包预算（元）</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14:paraId="271095EC">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包最高限价（元）</w:t>
            </w:r>
          </w:p>
        </w:tc>
      </w:tr>
      <w:tr w14:paraId="01422E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67" w:hRule="atLeast"/>
        </w:trPr>
        <w:tc>
          <w:tcPr>
            <w:tcW w:w="70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D55C6B0">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1</w:t>
            </w:r>
          </w:p>
        </w:tc>
        <w:tc>
          <w:tcPr>
            <w:tcW w:w="91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4905DC6">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1</w:t>
            </w:r>
          </w:p>
        </w:tc>
        <w:tc>
          <w:tcPr>
            <w:tcW w:w="339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DDD3BB4">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2024年洛界高速公路技术状况评定项目</w:t>
            </w:r>
          </w:p>
        </w:tc>
        <w:tc>
          <w:tcPr>
            <w:tcW w:w="177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E8AABF5">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237495.80</w:t>
            </w:r>
          </w:p>
        </w:tc>
        <w:tc>
          <w:tcPr>
            <w:tcW w:w="204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C8CDEA">
            <w:pPr>
              <w:pStyle w:val="6"/>
              <w:spacing w:line="360" w:lineRule="auto"/>
              <w:ind w:left="0" w:leftChars="0" w:firstLine="0" w:firstLineChars="0"/>
              <w:jc w:val="center"/>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237495.80</w:t>
            </w:r>
          </w:p>
        </w:tc>
      </w:tr>
    </w:tbl>
    <w:p w14:paraId="2F7BCFD4">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5、采购需求（包括但不限于标的的名称、数量、简要技术需求或服务要求等）：</w:t>
      </w:r>
    </w:p>
    <w:p w14:paraId="436A2DD0">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（1）采购内容：</w:t>
      </w:r>
      <w:r>
        <w:rPr>
          <w:rFonts w:hint="eastAsia" w:ascii="仿宋" w:hAnsi="仿宋" w:eastAsia="仿宋" w:cs="仿宋"/>
          <w:color w:val="auto"/>
          <w:spacing w:val="14"/>
          <w:sz w:val="24"/>
          <w:szCs w:val="24"/>
          <w:highlight w:val="none"/>
          <w:lang w:val="en-US" w:eastAsia="zh-CN"/>
        </w:rPr>
        <w:t>2024年洛界高速公路技术状况评定项目（具体内容详见谈判文件）</w:t>
      </w:r>
      <w:r>
        <w:rPr>
          <w:rFonts w:hint="eastAsia" w:ascii="仿宋" w:hAnsi="仿宋" w:eastAsia="仿宋" w:cs="仿宋"/>
          <w:color w:val="auto"/>
          <w:spacing w:val="14"/>
          <w:sz w:val="24"/>
          <w:szCs w:val="24"/>
          <w:highlight w:val="none"/>
          <w:lang w:eastAsia="zh-CN"/>
        </w:rPr>
        <w:t>；</w:t>
      </w:r>
    </w:p>
    <w:p w14:paraId="01B4CB70">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（2）标段划分：1个标段</w:t>
      </w:r>
    </w:p>
    <w:p w14:paraId="32AF9D7E">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（3）资金来源：财政资金</w:t>
      </w:r>
    </w:p>
    <w:p w14:paraId="782ED591">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（4）建设地点：</w:t>
      </w:r>
      <w:r>
        <w:rPr>
          <w:rFonts w:hint="eastAsia" w:ascii="仿宋" w:hAnsi="仿宋" w:eastAsia="仿宋" w:cs="仿宋"/>
          <w:color w:val="auto"/>
          <w:spacing w:val="14"/>
          <w:sz w:val="24"/>
          <w:szCs w:val="24"/>
          <w:highlight w:val="none"/>
          <w:lang w:val="en-US" w:eastAsia="zh-CN"/>
        </w:rPr>
        <w:t>洛界高速公路（G55二广高速</w:t>
      </w:r>
      <w:r>
        <w:rPr>
          <w:rFonts w:hint="eastAsia" w:ascii="仿宋" w:hAnsi="仿宋" w:eastAsia="仿宋" w:cs="仿宋"/>
          <w:color w:val="auto"/>
          <w:spacing w:val="14"/>
          <w:sz w:val="24"/>
          <w:szCs w:val="24"/>
          <w:highlight w:val="none"/>
          <w:lang w:eastAsia="zh-CN"/>
        </w:rPr>
        <w:t>K1148+341-K1172+687；G36宁洛高速K692+947-K718+792</w:t>
      </w:r>
      <w:r>
        <w:rPr>
          <w:rFonts w:hint="eastAsia" w:ascii="仿宋" w:hAnsi="仿宋" w:eastAsia="仿宋" w:cs="仿宋"/>
          <w:color w:val="auto"/>
          <w:spacing w:val="14"/>
          <w:sz w:val="24"/>
          <w:szCs w:val="24"/>
          <w:highlight w:val="none"/>
          <w:lang w:val="en-US" w:eastAsia="zh-CN"/>
        </w:rPr>
        <w:t>）</w:t>
      </w:r>
    </w:p>
    <w:p w14:paraId="308B026A">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（5）质量要求：符合国家、行业标准及采购单位技术要求；</w:t>
      </w:r>
    </w:p>
    <w:p w14:paraId="0CC15453">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（6）服务期：</w:t>
      </w:r>
      <w:r>
        <w:rPr>
          <w:rFonts w:hint="eastAsia" w:ascii="仿宋" w:hAnsi="仿宋" w:eastAsia="仿宋" w:cs="仿宋"/>
          <w:color w:val="auto"/>
          <w:spacing w:val="14"/>
          <w:sz w:val="24"/>
          <w:szCs w:val="24"/>
          <w:highlight w:val="none"/>
          <w:lang w:val="en-US" w:eastAsia="zh-CN"/>
        </w:rPr>
        <w:t>合同签订后10日历天</w:t>
      </w:r>
    </w:p>
    <w:p w14:paraId="27487BDB">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4"/>
          <w:sz w:val="24"/>
          <w:szCs w:val="24"/>
          <w:highlight w:val="none"/>
          <w:lang w:val="en-US" w:eastAsia="zh-CN"/>
        </w:rPr>
        <w:t>7</w:t>
      </w:r>
      <w:r>
        <w:rPr>
          <w:rFonts w:hint="eastAsia" w:ascii="仿宋" w:hAnsi="仿宋" w:eastAsia="仿宋" w:cs="仿宋"/>
          <w:color w:val="auto"/>
          <w:spacing w:val="14"/>
          <w:sz w:val="24"/>
          <w:szCs w:val="24"/>
          <w:highlight w:val="none"/>
          <w:lang w:eastAsia="zh-CN"/>
        </w:rPr>
        <w:t>）资格审查方式：资格后审</w:t>
      </w:r>
    </w:p>
    <w:p w14:paraId="1023D06D">
      <w:pPr>
        <w:pStyle w:val="6"/>
        <w:spacing w:line="360" w:lineRule="auto"/>
        <w:rPr>
          <w:rFonts w:hint="default"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eastAsia="zh-CN"/>
        </w:rPr>
        <w:t>6、合同履行期限：</w:t>
      </w:r>
      <w:r>
        <w:rPr>
          <w:rFonts w:hint="eastAsia" w:ascii="仿宋" w:hAnsi="仿宋" w:eastAsia="仿宋" w:cs="仿宋"/>
          <w:color w:val="auto"/>
          <w:spacing w:val="14"/>
          <w:sz w:val="24"/>
          <w:szCs w:val="24"/>
          <w:highlight w:val="none"/>
          <w:lang w:val="en-US" w:eastAsia="zh-CN"/>
        </w:rPr>
        <w:t>见服务期</w:t>
      </w:r>
    </w:p>
    <w:p w14:paraId="57CB32FB">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7、本项目是否接受联合体投标：否</w:t>
      </w:r>
    </w:p>
    <w:p w14:paraId="4A0FE25A">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8、是否接受进口产品：否</w:t>
      </w:r>
    </w:p>
    <w:p w14:paraId="12B06ABD">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二、供应商资格条件</w:t>
      </w:r>
    </w:p>
    <w:p w14:paraId="75947043">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1、满足《中华人民共和国政府采购法》第二十二条规定；</w:t>
      </w:r>
    </w:p>
    <w:p w14:paraId="1864F942">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2、落实政府采购政策满足的资格要求：</w:t>
      </w:r>
    </w:p>
    <w:p w14:paraId="335FB070">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（1）本项目专门面向中小微（监狱企业、残疾人福利性单位视同小型、微型企业）企业采购，节约能源，保护环境，支持不发达、少数民族地区的企业，促进自主创新产业发展，支持脱贫攻坚。</w:t>
      </w:r>
    </w:p>
    <w:p w14:paraId="184D00BF">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根据洛财购〔2021〕4号文件要求，参加政府采购项目的中小微企业供应商，持中标（成交）通知书可向金融机构申请合同融资。详情请登录洛阳市政府采购网（http://luoyang.hngp.gov.cn/)，进入网站飘窗或业务指南窗口了解金融机构提供的融资服务内容。</w:t>
      </w:r>
    </w:p>
    <w:p w14:paraId="01AC28A2">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3、本项目的特定资格要求：</w:t>
      </w:r>
    </w:p>
    <w:p w14:paraId="06725430">
      <w:pPr>
        <w:pStyle w:val="6"/>
        <w:spacing w:line="360" w:lineRule="auto"/>
        <w:rPr>
          <w:rFonts w:hint="eastAsia" w:ascii="仿宋" w:hAnsi="仿宋" w:eastAsia="仿宋" w:cs="仿宋"/>
          <w:b/>
          <w:bCs/>
          <w:color w:val="auto"/>
          <w:spacing w:val="14"/>
          <w:sz w:val="24"/>
          <w:szCs w:val="24"/>
          <w:highlight w:val="none"/>
          <w:lang w:val="en-US" w:eastAsia="zh-CN" w:bidi="ar-SA"/>
        </w:rPr>
      </w:pPr>
      <w:r>
        <w:rPr>
          <w:rFonts w:hint="eastAsia" w:ascii="仿宋" w:hAnsi="仿宋" w:eastAsia="仿宋" w:cs="仿宋"/>
          <w:color w:val="auto"/>
          <w:spacing w:val="14"/>
          <w:sz w:val="24"/>
          <w:szCs w:val="24"/>
          <w:highlight w:val="none"/>
          <w:lang w:val="en-US" w:eastAsia="zh-CN" w:bidi="ar-SA"/>
        </w:rPr>
        <w:t>3.1供应商须具有有效的营业执照或有效的事业单位登记证书；</w:t>
      </w:r>
      <w:r>
        <w:rPr>
          <w:rFonts w:hint="eastAsia" w:ascii="仿宋" w:hAnsi="仿宋" w:eastAsia="仿宋" w:cs="仿宋"/>
          <w:b/>
          <w:bCs/>
          <w:color w:val="auto"/>
          <w:spacing w:val="14"/>
          <w:sz w:val="24"/>
          <w:szCs w:val="24"/>
          <w:highlight w:val="none"/>
          <w:lang w:val="en-US" w:eastAsia="zh-CN" w:bidi="ar-SA"/>
        </w:rPr>
        <w:t>（须在响应文件中附以上证件的原件扫描件，并加盖供应商单位公章。）</w:t>
      </w:r>
    </w:p>
    <w:p w14:paraId="409EAA04">
      <w:pPr>
        <w:pStyle w:val="6"/>
        <w:spacing w:line="360" w:lineRule="auto"/>
        <w:rPr>
          <w:rFonts w:hint="eastAsia" w:ascii="仿宋" w:hAnsi="仿宋" w:eastAsia="仿宋" w:cs="仿宋"/>
          <w:b/>
          <w:bCs/>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bidi="ar-SA"/>
        </w:rPr>
        <w:t>3.2供应商具有交通运输主管部门颁发的公路工程试验检测综合甲级资质证书，并具有省级及以上质量技术监督部门颁发的CMA计量认证证书或CMA资质认定证书；证书上单位名称与营业执照单位名称要完全一致，认证在有效期内；</w:t>
      </w:r>
      <w:r>
        <w:rPr>
          <w:rFonts w:hint="eastAsia" w:ascii="仿宋" w:hAnsi="仿宋" w:eastAsia="仿宋" w:cs="仿宋"/>
          <w:b/>
          <w:bCs/>
          <w:color w:val="auto"/>
          <w:spacing w:val="14"/>
          <w:sz w:val="24"/>
          <w:szCs w:val="24"/>
          <w:highlight w:val="none"/>
          <w:lang w:val="en-US" w:eastAsia="zh-CN" w:bidi="ar-SA"/>
        </w:rPr>
        <w:t>（须在响应文件中附以上证件的原件扫描件，并加盖供应商单位公章。</w:t>
      </w:r>
      <w:r>
        <w:rPr>
          <w:rFonts w:hint="eastAsia" w:ascii="仿宋" w:hAnsi="仿宋" w:eastAsia="仿宋" w:cs="仿宋"/>
          <w:b/>
          <w:bCs/>
          <w:color w:val="auto"/>
          <w:spacing w:val="14"/>
          <w:sz w:val="24"/>
          <w:szCs w:val="24"/>
          <w:highlight w:val="none"/>
          <w:lang w:val="en-US" w:eastAsia="zh-CN"/>
        </w:rPr>
        <w:t>）</w:t>
      </w:r>
    </w:p>
    <w:p w14:paraId="22D09A3B">
      <w:pPr>
        <w:pStyle w:val="6"/>
        <w:spacing w:line="360" w:lineRule="auto"/>
        <w:rPr>
          <w:rFonts w:hint="eastAsia" w:ascii="仿宋" w:hAnsi="仿宋" w:eastAsia="仿宋" w:cs="仿宋"/>
          <w:b/>
          <w:bCs/>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3.3项目负责人具有交通运输部颁发的试验检测师资格证书（公路专业），并具有相关专业高级及以上职称；</w:t>
      </w:r>
      <w:r>
        <w:rPr>
          <w:rFonts w:hint="eastAsia" w:ascii="仿宋" w:hAnsi="仿宋" w:eastAsia="仿宋" w:cs="仿宋"/>
          <w:b/>
          <w:bCs/>
          <w:color w:val="auto"/>
          <w:spacing w:val="14"/>
          <w:sz w:val="24"/>
          <w:szCs w:val="24"/>
          <w:highlight w:val="none"/>
          <w:lang w:val="en-US" w:eastAsia="zh-CN" w:bidi="ar-SA"/>
        </w:rPr>
        <w:t>（须在响应文件中附以上证件的原件扫描件，并加盖供应商单位公章。</w:t>
      </w:r>
      <w:r>
        <w:rPr>
          <w:rFonts w:hint="eastAsia" w:ascii="仿宋" w:hAnsi="仿宋" w:eastAsia="仿宋" w:cs="仿宋"/>
          <w:b/>
          <w:bCs/>
          <w:color w:val="auto"/>
          <w:spacing w:val="14"/>
          <w:sz w:val="24"/>
          <w:szCs w:val="24"/>
          <w:highlight w:val="none"/>
          <w:lang w:val="en-US" w:eastAsia="zh-CN"/>
        </w:rPr>
        <w:t>）</w:t>
      </w:r>
    </w:p>
    <w:p w14:paraId="5AEB7105">
      <w:pPr>
        <w:pStyle w:val="6"/>
        <w:spacing w:line="360" w:lineRule="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3.4根据洛财购【2021】11号文件，在政府采购活动中，供应商须提供《洛阳市政府采购供应商信用承诺函》（详见响应文件格式）；</w:t>
      </w:r>
      <w:r>
        <w:rPr>
          <w:rFonts w:hint="eastAsia" w:ascii="仿宋" w:hAnsi="仿宋" w:eastAsia="仿宋" w:cs="仿宋"/>
          <w:b/>
          <w:bCs/>
          <w:color w:val="auto"/>
          <w:spacing w:val="14"/>
          <w:sz w:val="24"/>
          <w:szCs w:val="24"/>
          <w:highlight w:val="none"/>
          <w:lang w:val="en-US" w:eastAsia="zh-CN"/>
        </w:rPr>
        <w:t>（采购人有权在签订合同前要求成交供应商提供相关证明材料以核实成交供应商承诺事项的真实性）</w:t>
      </w:r>
    </w:p>
    <w:p w14:paraId="0BC3E0F2">
      <w:pPr>
        <w:pStyle w:val="6"/>
        <w:spacing w:line="360" w:lineRule="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3.5本项目实行资格后审，资格后审不合格的供应商的响应文件将按废标处理。</w:t>
      </w:r>
    </w:p>
    <w:p w14:paraId="1193F2F2">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三、获取竞争性谈判文件</w:t>
      </w:r>
    </w:p>
    <w:p w14:paraId="05D6413B">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1、时间：</w:t>
      </w:r>
      <w:r>
        <w:rPr>
          <w:rFonts w:hint="eastAsia" w:ascii="仿宋" w:hAnsi="仿宋" w:eastAsia="仿宋" w:cs="仿宋"/>
          <w:color w:val="auto"/>
          <w:spacing w:val="14"/>
          <w:sz w:val="24"/>
          <w:szCs w:val="24"/>
          <w:highlight w:val="none"/>
          <w:lang w:val="en-US" w:eastAsia="zh-CN"/>
        </w:rPr>
        <w:t>2024</w:t>
      </w:r>
      <w:r>
        <w:rPr>
          <w:rFonts w:hint="eastAsia" w:ascii="仿宋" w:hAnsi="仿宋" w:eastAsia="仿宋" w:cs="仿宋"/>
          <w:color w:val="auto"/>
          <w:spacing w:val="14"/>
          <w:sz w:val="24"/>
          <w:szCs w:val="24"/>
          <w:highlight w:val="none"/>
          <w:lang w:eastAsia="zh-CN"/>
        </w:rPr>
        <w:t>年</w:t>
      </w:r>
      <w:r>
        <w:rPr>
          <w:rFonts w:hint="eastAsia" w:ascii="仿宋" w:hAnsi="仿宋" w:eastAsia="仿宋" w:cs="仿宋"/>
          <w:color w:val="auto"/>
          <w:spacing w:val="14"/>
          <w:sz w:val="24"/>
          <w:szCs w:val="24"/>
          <w:highlight w:val="none"/>
          <w:lang w:val="en-US" w:eastAsia="zh-CN"/>
        </w:rPr>
        <w:t>8</w:t>
      </w:r>
      <w:r>
        <w:rPr>
          <w:rFonts w:hint="eastAsia" w:ascii="仿宋" w:hAnsi="仿宋" w:eastAsia="仿宋" w:cs="仿宋"/>
          <w:color w:val="auto"/>
          <w:spacing w:val="14"/>
          <w:sz w:val="24"/>
          <w:szCs w:val="24"/>
          <w:highlight w:val="none"/>
          <w:lang w:eastAsia="zh-CN"/>
        </w:rPr>
        <w:t>月</w:t>
      </w:r>
      <w:r>
        <w:rPr>
          <w:rFonts w:hint="eastAsia" w:ascii="仿宋" w:hAnsi="仿宋" w:eastAsia="仿宋" w:cs="仿宋"/>
          <w:color w:val="auto"/>
          <w:spacing w:val="14"/>
          <w:sz w:val="24"/>
          <w:szCs w:val="24"/>
          <w:highlight w:val="none"/>
          <w:lang w:val="en-US" w:eastAsia="zh-CN"/>
        </w:rPr>
        <w:t>30</w:t>
      </w:r>
      <w:r>
        <w:rPr>
          <w:rFonts w:hint="eastAsia" w:ascii="仿宋" w:hAnsi="仿宋" w:eastAsia="仿宋" w:cs="仿宋"/>
          <w:color w:val="auto"/>
          <w:spacing w:val="14"/>
          <w:sz w:val="24"/>
          <w:szCs w:val="24"/>
          <w:highlight w:val="none"/>
          <w:lang w:eastAsia="zh-CN"/>
        </w:rPr>
        <w:t>日至</w:t>
      </w:r>
      <w:r>
        <w:rPr>
          <w:rFonts w:hint="eastAsia" w:ascii="仿宋" w:hAnsi="仿宋" w:eastAsia="仿宋" w:cs="仿宋"/>
          <w:color w:val="auto"/>
          <w:spacing w:val="14"/>
          <w:sz w:val="24"/>
          <w:szCs w:val="24"/>
          <w:highlight w:val="none"/>
          <w:lang w:val="en-US" w:eastAsia="zh-CN"/>
        </w:rPr>
        <w:t>2024</w:t>
      </w:r>
      <w:r>
        <w:rPr>
          <w:rFonts w:hint="eastAsia" w:ascii="仿宋" w:hAnsi="仿宋" w:eastAsia="仿宋" w:cs="仿宋"/>
          <w:color w:val="auto"/>
          <w:spacing w:val="14"/>
          <w:sz w:val="24"/>
          <w:szCs w:val="24"/>
          <w:highlight w:val="none"/>
          <w:lang w:eastAsia="zh-CN"/>
        </w:rPr>
        <w:t>年</w:t>
      </w:r>
      <w:r>
        <w:rPr>
          <w:rFonts w:hint="eastAsia" w:ascii="仿宋" w:hAnsi="仿宋" w:eastAsia="仿宋" w:cs="仿宋"/>
          <w:color w:val="auto"/>
          <w:spacing w:val="14"/>
          <w:sz w:val="24"/>
          <w:szCs w:val="24"/>
          <w:highlight w:val="none"/>
          <w:lang w:val="en-US" w:eastAsia="zh-CN"/>
        </w:rPr>
        <w:t>9</w:t>
      </w:r>
      <w:r>
        <w:rPr>
          <w:rFonts w:hint="eastAsia" w:ascii="仿宋" w:hAnsi="仿宋" w:eastAsia="仿宋" w:cs="仿宋"/>
          <w:color w:val="auto"/>
          <w:spacing w:val="14"/>
          <w:sz w:val="24"/>
          <w:szCs w:val="24"/>
          <w:highlight w:val="none"/>
          <w:lang w:eastAsia="zh-CN"/>
        </w:rPr>
        <w:t>月</w:t>
      </w:r>
      <w:r>
        <w:rPr>
          <w:rFonts w:hint="eastAsia" w:ascii="仿宋" w:hAnsi="仿宋" w:eastAsia="仿宋" w:cs="仿宋"/>
          <w:color w:val="auto"/>
          <w:spacing w:val="14"/>
          <w:sz w:val="24"/>
          <w:szCs w:val="24"/>
          <w:highlight w:val="none"/>
          <w:lang w:val="en-US" w:eastAsia="zh-CN"/>
        </w:rPr>
        <w:t>3</w:t>
      </w:r>
      <w:r>
        <w:rPr>
          <w:rFonts w:hint="eastAsia" w:ascii="仿宋" w:hAnsi="仿宋" w:eastAsia="仿宋" w:cs="仿宋"/>
          <w:color w:val="auto"/>
          <w:spacing w:val="14"/>
          <w:sz w:val="24"/>
          <w:szCs w:val="24"/>
          <w:highlight w:val="none"/>
          <w:lang w:eastAsia="zh-CN"/>
        </w:rPr>
        <w:t>日，上午</w:t>
      </w:r>
      <w:r>
        <w:rPr>
          <w:rFonts w:hint="eastAsia" w:ascii="仿宋" w:hAnsi="仿宋" w:eastAsia="仿宋" w:cs="仿宋"/>
          <w:color w:val="auto"/>
          <w:spacing w:val="14"/>
          <w:sz w:val="24"/>
          <w:szCs w:val="24"/>
          <w:highlight w:val="none"/>
          <w:lang w:val="en-US" w:eastAsia="zh-CN"/>
        </w:rPr>
        <w:t>08:30--12:00,下午15:00--18:00</w:t>
      </w:r>
      <w:r>
        <w:rPr>
          <w:rFonts w:hint="eastAsia" w:ascii="仿宋" w:hAnsi="仿宋" w:eastAsia="仿宋" w:cs="仿宋"/>
          <w:color w:val="auto"/>
          <w:spacing w:val="14"/>
          <w:sz w:val="24"/>
          <w:szCs w:val="24"/>
          <w:highlight w:val="none"/>
          <w:lang w:eastAsia="zh-CN"/>
        </w:rPr>
        <w:t>（北京时间，法定节假日除外）；</w:t>
      </w:r>
    </w:p>
    <w:p w14:paraId="228FC701">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2、地点：河南志高工程管理有限公司（河南省洛阳市洛龙区</w:t>
      </w:r>
      <w:r>
        <w:rPr>
          <w:rFonts w:hint="eastAsia" w:ascii="仿宋" w:hAnsi="仿宋" w:eastAsia="仿宋" w:cs="仿宋"/>
          <w:color w:val="auto"/>
          <w:spacing w:val="14"/>
          <w:sz w:val="24"/>
          <w:szCs w:val="24"/>
          <w:highlight w:val="none"/>
          <w:lang w:val="en-US" w:eastAsia="zh-CN"/>
        </w:rPr>
        <w:t>金城寨街正大国际西区</w:t>
      </w:r>
      <w:r>
        <w:rPr>
          <w:rFonts w:hint="eastAsia" w:ascii="仿宋" w:hAnsi="仿宋" w:eastAsia="仿宋" w:cs="仿宋"/>
          <w:color w:val="auto"/>
          <w:spacing w:val="14"/>
          <w:sz w:val="24"/>
          <w:szCs w:val="24"/>
          <w:highlight w:val="none"/>
          <w:lang w:eastAsia="zh-CN"/>
        </w:rPr>
        <w:t>7号楼609）；</w:t>
      </w:r>
    </w:p>
    <w:p w14:paraId="422FDDFB">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3、方式：现场购买；</w:t>
      </w:r>
    </w:p>
    <w:p w14:paraId="4483DBD5">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4、售价：</w:t>
      </w:r>
      <w:r>
        <w:rPr>
          <w:rFonts w:hint="eastAsia" w:ascii="仿宋" w:hAnsi="仿宋" w:eastAsia="仿宋" w:cs="仿宋"/>
          <w:color w:val="auto"/>
          <w:spacing w:val="14"/>
          <w:sz w:val="24"/>
          <w:szCs w:val="24"/>
          <w:highlight w:val="none"/>
          <w:lang w:val="en-US" w:eastAsia="zh-CN"/>
        </w:rPr>
        <w:t>100</w:t>
      </w:r>
      <w:r>
        <w:rPr>
          <w:rFonts w:hint="eastAsia" w:ascii="仿宋" w:hAnsi="仿宋" w:eastAsia="仿宋" w:cs="仿宋"/>
          <w:color w:val="auto"/>
          <w:spacing w:val="14"/>
          <w:sz w:val="24"/>
          <w:szCs w:val="24"/>
          <w:highlight w:val="none"/>
          <w:lang w:eastAsia="zh-CN"/>
        </w:rPr>
        <w:t>元人民币/份，售后不退；</w:t>
      </w:r>
      <w:bookmarkStart w:id="0" w:name="_GoBack"/>
      <w:bookmarkEnd w:id="0"/>
    </w:p>
    <w:p w14:paraId="581D50F3">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5、供应商应持以下资料获取谈判文件：</w:t>
      </w:r>
    </w:p>
    <w:p w14:paraId="24F2F913">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符合本项目要求的供应商获取谈判文件时请携带①法定代表人身份证明和法人授权委托书（含法人身份证复印件）及本人身份证明并加盖单位公章②营业执照（副本）复印件并加盖单位公章。</w:t>
      </w:r>
    </w:p>
    <w:p w14:paraId="7CC9C0CA">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四、响应文件提交的截止时间及地点</w:t>
      </w:r>
    </w:p>
    <w:p w14:paraId="1FB548FF">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1、时间：</w:t>
      </w:r>
      <w:r>
        <w:rPr>
          <w:rFonts w:hint="eastAsia" w:ascii="仿宋" w:hAnsi="仿宋" w:eastAsia="仿宋" w:cs="仿宋"/>
          <w:color w:val="auto"/>
          <w:spacing w:val="14"/>
          <w:sz w:val="24"/>
          <w:szCs w:val="24"/>
          <w:highlight w:val="none"/>
          <w:lang w:val="en-US" w:eastAsia="zh-CN"/>
        </w:rPr>
        <w:t>2024</w:t>
      </w:r>
      <w:r>
        <w:rPr>
          <w:rFonts w:hint="eastAsia" w:ascii="仿宋" w:hAnsi="仿宋" w:eastAsia="仿宋" w:cs="仿宋"/>
          <w:color w:val="auto"/>
          <w:spacing w:val="14"/>
          <w:sz w:val="24"/>
          <w:szCs w:val="24"/>
          <w:highlight w:val="none"/>
          <w:lang w:eastAsia="zh-CN"/>
        </w:rPr>
        <w:t>年</w:t>
      </w:r>
      <w:r>
        <w:rPr>
          <w:rFonts w:hint="eastAsia" w:ascii="仿宋" w:hAnsi="仿宋" w:eastAsia="仿宋" w:cs="仿宋"/>
          <w:color w:val="auto"/>
          <w:spacing w:val="14"/>
          <w:sz w:val="24"/>
          <w:szCs w:val="24"/>
          <w:highlight w:val="none"/>
          <w:lang w:val="en-US" w:eastAsia="zh-CN"/>
        </w:rPr>
        <w:t>9</w:t>
      </w:r>
      <w:r>
        <w:rPr>
          <w:rFonts w:hint="eastAsia" w:ascii="仿宋" w:hAnsi="仿宋" w:eastAsia="仿宋" w:cs="仿宋"/>
          <w:color w:val="auto"/>
          <w:spacing w:val="14"/>
          <w:sz w:val="24"/>
          <w:szCs w:val="24"/>
          <w:highlight w:val="none"/>
          <w:lang w:eastAsia="zh-CN"/>
        </w:rPr>
        <w:t>月</w:t>
      </w:r>
      <w:r>
        <w:rPr>
          <w:rFonts w:hint="eastAsia" w:ascii="仿宋" w:hAnsi="仿宋" w:eastAsia="仿宋" w:cs="仿宋"/>
          <w:color w:val="auto"/>
          <w:spacing w:val="14"/>
          <w:sz w:val="24"/>
          <w:szCs w:val="24"/>
          <w:highlight w:val="none"/>
          <w:lang w:val="en-US" w:eastAsia="zh-CN"/>
        </w:rPr>
        <w:t>5</w:t>
      </w:r>
      <w:r>
        <w:rPr>
          <w:rFonts w:hint="eastAsia" w:ascii="仿宋" w:hAnsi="仿宋" w:eastAsia="仿宋" w:cs="仿宋"/>
          <w:color w:val="auto"/>
          <w:spacing w:val="14"/>
          <w:sz w:val="24"/>
          <w:szCs w:val="24"/>
          <w:highlight w:val="none"/>
          <w:lang w:eastAsia="zh-CN"/>
        </w:rPr>
        <w:t>日</w:t>
      </w:r>
      <w:r>
        <w:rPr>
          <w:rFonts w:hint="eastAsia" w:ascii="仿宋" w:hAnsi="仿宋" w:eastAsia="仿宋" w:cs="仿宋"/>
          <w:color w:val="auto"/>
          <w:spacing w:val="14"/>
          <w:sz w:val="24"/>
          <w:szCs w:val="24"/>
          <w:highlight w:val="none"/>
          <w:lang w:val="en-US" w:eastAsia="zh-CN"/>
        </w:rPr>
        <w:t>09时30分</w:t>
      </w:r>
      <w:r>
        <w:rPr>
          <w:rFonts w:hint="eastAsia" w:ascii="仿宋" w:hAnsi="仿宋" w:eastAsia="仿宋" w:cs="仿宋"/>
          <w:color w:val="auto"/>
          <w:spacing w:val="14"/>
          <w:sz w:val="24"/>
          <w:szCs w:val="24"/>
          <w:highlight w:val="none"/>
          <w:lang w:eastAsia="zh-CN"/>
        </w:rPr>
        <w:t>（北京时间）；</w:t>
      </w:r>
    </w:p>
    <w:p w14:paraId="0D233009">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2、地点：</w:t>
      </w:r>
      <w:r>
        <w:rPr>
          <w:rFonts w:hint="eastAsia" w:ascii="仿宋" w:hAnsi="仿宋" w:eastAsia="仿宋" w:cs="仿宋"/>
          <w:color w:val="auto"/>
          <w:spacing w:val="14"/>
          <w:sz w:val="24"/>
          <w:szCs w:val="24"/>
          <w:highlight w:val="none"/>
          <w:lang w:val="en-US" w:eastAsia="zh-CN"/>
        </w:rPr>
        <w:t>河南省洛阳市洛龙区金城寨街正大国际西区7号楼603。</w:t>
      </w:r>
    </w:p>
    <w:p w14:paraId="15F90A01">
      <w:pPr>
        <w:pStyle w:val="6"/>
        <w:spacing w:line="360" w:lineRule="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val="en-US" w:eastAsia="zh-CN"/>
        </w:rPr>
        <w:t>3、逾期送达的或者未送达指定地点的响应文件，采购人不予受理。</w:t>
      </w:r>
    </w:p>
    <w:p w14:paraId="4FB34A0F">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五、响应文件的开启时间及地点</w:t>
      </w:r>
    </w:p>
    <w:p w14:paraId="2FCA5008">
      <w:pPr>
        <w:pStyle w:val="6"/>
        <w:spacing w:line="360" w:lineRule="auto"/>
        <w:ind w:left="0" w:leftChars="0" w:firstLine="536" w:firstLineChars="200"/>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1、时间：</w:t>
      </w:r>
      <w:r>
        <w:rPr>
          <w:rFonts w:hint="eastAsia" w:ascii="仿宋" w:hAnsi="仿宋" w:eastAsia="仿宋" w:cs="仿宋"/>
          <w:color w:val="auto"/>
          <w:spacing w:val="14"/>
          <w:sz w:val="24"/>
          <w:szCs w:val="24"/>
          <w:highlight w:val="none"/>
          <w:lang w:val="en-US" w:eastAsia="zh-CN"/>
        </w:rPr>
        <w:t>2024</w:t>
      </w:r>
      <w:r>
        <w:rPr>
          <w:rFonts w:hint="eastAsia" w:ascii="仿宋" w:hAnsi="仿宋" w:eastAsia="仿宋" w:cs="仿宋"/>
          <w:color w:val="auto"/>
          <w:spacing w:val="14"/>
          <w:sz w:val="24"/>
          <w:szCs w:val="24"/>
          <w:highlight w:val="none"/>
          <w:lang w:eastAsia="zh-CN"/>
        </w:rPr>
        <w:t>年</w:t>
      </w:r>
      <w:r>
        <w:rPr>
          <w:rFonts w:hint="eastAsia" w:ascii="仿宋" w:hAnsi="仿宋" w:eastAsia="仿宋" w:cs="仿宋"/>
          <w:color w:val="auto"/>
          <w:spacing w:val="14"/>
          <w:sz w:val="24"/>
          <w:szCs w:val="24"/>
          <w:highlight w:val="none"/>
          <w:lang w:val="en-US" w:eastAsia="zh-CN"/>
        </w:rPr>
        <w:t>9</w:t>
      </w:r>
      <w:r>
        <w:rPr>
          <w:rFonts w:hint="eastAsia" w:ascii="仿宋" w:hAnsi="仿宋" w:eastAsia="仿宋" w:cs="仿宋"/>
          <w:color w:val="auto"/>
          <w:spacing w:val="14"/>
          <w:sz w:val="24"/>
          <w:szCs w:val="24"/>
          <w:highlight w:val="none"/>
          <w:lang w:eastAsia="zh-CN"/>
        </w:rPr>
        <w:t>月</w:t>
      </w:r>
      <w:r>
        <w:rPr>
          <w:rFonts w:hint="eastAsia" w:ascii="仿宋" w:hAnsi="仿宋" w:eastAsia="仿宋" w:cs="仿宋"/>
          <w:color w:val="auto"/>
          <w:spacing w:val="14"/>
          <w:sz w:val="24"/>
          <w:szCs w:val="24"/>
          <w:highlight w:val="none"/>
          <w:lang w:val="en-US" w:eastAsia="zh-CN"/>
        </w:rPr>
        <w:t>5</w:t>
      </w:r>
      <w:r>
        <w:rPr>
          <w:rFonts w:hint="eastAsia" w:ascii="仿宋" w:hAnsi="仿宋" w:eastAsia="仿宋" w:cs="仿宋"/>
          <w:color w:val="auto"/>
          <w:spacing w:val="14"/>
          <w:sz w:val="24"/>
          <w:szCs w:val="24"/>
          <w:highlight w:val="none"/>
          <w:lang w:eastAsia="zh-CN"/>
        </w:rPr>
        <w:t>日</w:t>
      </w:r>
      <w:r>
        <w:rPr>
          <w:rFonts w:hint="eastAsia" w:ascii="仿宋" w:hAnsi="仿宋" w:eastAsia="仿宋" w:cs="仿宋"/>
          <w:color w:val="auto"/>
          <w:spacing w:val="14"/>
          <w:sz w:val="24"/>
          <w:szCs w:val="24"/>
          <w:highlight w:val="none"/>
          <w:lang w:val="en-US" w:eastAsia="zh-CN"/>
        </w:rPr>
        <w:t>09时30分</w:t>
      </w:r>
      <w:r>
        <w:rPr>
          <w:rFonts w:hint="eastAsia" w:ascii="仿宋" w:hAnsi="仿宋" w:eastAsia="仿宋" w:cs="仿宋"/>
          <w:color w:val="auto"/>
          <w:spacing w:val="14"/>
          <w:sz w:val="24"/>
          <w:szCs w:val="24"/>
          <w:highlight w:val="none"/>
          <w:lang w:eastAsia="zh-CN"/>
        </w:rPr>
        <w:t>（北京时间）；</w:t>
      </w:r>
    </w:p>
    <w:p w14:paraId="232AC846">
      <w:pPr>
        <w:pStyle w:val="6"/>
        <w:spacing w:line="360" w:lineRule="auto"/>
        <w:ind w:left="0" w:leftChars="0" w:firstLine="536" w:firstLineChars="200"/>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eastAsia="zh-CN"/>
        </w:rPr>
        <w:t>2、地点：</w:t>
      </w:r>
      <w:r>
        <w:rPr>
          <w:rFonts w:hint="eastAsia" w:ascii="仿宋" w:hAnsi="仿宋" w:eastAsia="仿宋" w:cs="仿宋"/>
          <w:color w:val="auto"/>
          <w:spacing w:val="14"/>
          <w:sz w:val="24"/>
          <w:szCs w:val="24"/>
          <w:highlight w:val="none"/>
          <w:lang w:val="en-US" w:eastAsia="zh-CN"/>
        </w:rPr>
        <w:t>河南省洛阳市洛龙区金城寨街正大国际西区7号楼603。</w:t>
      </w:r>
    </w:p>
    <w:p w14:paraId="573C9A25">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六、发布公告的媒介及谈判公告期限</w:t>
      </w:r>
    </w:p>
    <w:p w14:paraId="7C4DF602">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本项目</w:t>
      </w:r>
      <w:r>
        <w:rPr>
          <w:rFonts w:hint="eastAsia" w:ascii="仿宋" w:hAnsi="仿宋" w:eastAsia="仿宋" w:cs="仿宋"/>
          <w:color w:val="auto"/>
          <w:spacing w:val="14"/>
          <w:sz w:val="24"/>
          <w:szCs w:val="24"/>
          <w:highlight w:val="none"/>
          <w:lang w:val="en-US" w:eastAsia="zh-CN"/>
        </w:rPr>
        <w:t>竞争性谈判</w:t>
      </w:r>
      <w:r>
        <w:rPr>
          <w:rFonts w:hint="eastAsia" w:ascii="仿宋" w:hAnsi="仿宋" w:eastAsia="仿宋" w:cs="仿宋"/>
          <w:color w:val="auto"/>
          <w:spacing w:val="14"/>
          <w:sz w:val="24"/>
          <w:szCs w:val="24"/>
          <w:highlight w:val="none"/>
          <w:lang w:eastAsia="zh-CN"/>
        </w:rPr>
        <w:t>公告在《中国招标投标公共服务平台》、《河南省电子招标投标公共服务平台》《洛阳市交通事业发展中心》、《洛界高速公路管理处》上发布。公告期限为</w:t>
      </w:r>
      <w:r>
        <w:rPr>
          <w:rFonts w:hint="eastAsia" w:ascii="仿宋" w:hAnsi="仿宋" w:eastAsia="仿宋" w:cs="仿宋"/>
          <w:color w:val="auto"/>
          <w:spacing w:val="14"/>
          <w:sz w:val="24"/>
          <w:szCs w:val="24"/>
          <w:highlight w:val="none"/>
          <w:lang w:val="en-US" w:eastAsia="zh-CN"/>
        </w:rPr>
        <w:t>3</w:t>
      </w:r>
      <w:r>
        <w:rPr>
          <w:rFonts w:hint="eastAsia" w:ascii="仿宋" w:hAnsi="仿宋" w:eastAsia="仿宋" w:cs="仿宋"/>
          <w:color w:val="auto"/>
          <w:spacing w:val="14"/>
          <w:sz w:val="24"/>
          <w:szCs w:val="24"/>
          <w:highlight w:val="none"/>
          <w:lang w:eastAsia="zh-CN"/>
        </w:rPr>
        <w:t>个工作日。</w:t>
      </w:r>
    </w:p>
    <w:p w14:paraId="619ED6D1">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七、其他补充事宜</w:t>
      </w:r>
    </w:p>
    <w:p w14:paraId="3260EAF4">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监管部门：洛阳市交通运输局</w:t>
      </w:r>
    </w:p>
    <w:p w14:paraId="310321F7">
      <w:pPr>
        <w:pStyle w:val="6"/>
        <w:spacing w:line="360" w:lineRule="auto"/>
        <w:rPr>
          <w:rFonts w:hint="eastAsia" w:ascii="仿宋" w:hAnsi="仿宋" w:eastAsia="仿宋" w:cs="仿宋"/>
          <w:color w:val="auto"/>
          <w:spacing w:val="14"/>
          <w:sz w:val="24"/>
          <w:szCs w:val="24"/>
          <w:highlight w:val="none"/>
          <w:lang w:val="en-US" w:eastAsia="zh-CN"/>
        </w:rPr>
      </w:pPr>
      <w:r>
        <w:rPr>
          <w:rFonts w:hint="eastAsia" w:ascii="仿宋" w:hAnsi="仿宋" w:eastAsia="仿宋" w:cs="仿宋"/>
          <w:color w:val="auto"/>
          <w:spacing w:val="14"/>
          <w:sz w:val="24"/>
          <w:szCs w:val="24"/>
          <w:highlight w:val="none"/>
          <w:lang w:eastAsia="zh-CN"/>
        </w:rPr>
        <w:t>监管部门联系人：洛阳市交通运输局建管科</w:t>
      </w:r>
    </w:p>
    <w:p w14:paraId="7F60A814">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监管部门联系方式：0379-63218170</w:t>
      </w:r>
    </w:p>
    <w:p w14:paraId="4C339358">
      <w:pPr>
        <w:pStyle w:val="6"/>
        <w:spacing w:line="360" w:lineRule="auto"/>
        <w:ind w:left="0" w:leftChars="0" w:firstLine="0" w:firstLineChars="0"/>
        <w:rPr>
          <w:rFonts w:hint="eastAsia" w:ascii="仿宋" w:hAnsi="仿宋" w:eastAsia="仿宋" w:cs="仿宋"/>
          <w:b/>
          <w:bCs/>
          <w:color w:val="auto"/>
          <w:spacing w:val="14"/>
          <w:sz w:val="24"/>
          <w:szCs w:val="24"/>
          <w:highlight w:val="none"/>
          <w:lang w:eastAsia="zh-CN"/>
        </w:rPr>
      </w:pPr>
      <w:r>
        <w:rPr>
          <w:rFonts w:hint="eastAsia" w:ascii="仿宋" w:hAnsi="仿宋" w:eastAsia="仿宋" w:cs="仿宋"/>
          <w:b/>
          <w:bCs/>
          <w:color w:val="auto"/>
          <w:spacing w:val="14"/>
          <w:sz w:val="24"/>
          <w:szCs w:val="24"/>
          <w:highlight w:val="none"/>
          <w:lang w:eastAsia="zh-CN"/>
        </w:rPr>
        <w:t>八、本次谈判联系事项</w:t>
      </w:r>
    </w:p>
    <w:p w14:paraId="14933E8A">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1、采购人信息</w:t>
      </w:r>
    </w:p>
    <w:p w14:paraId="0DEC8646">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名称：洛阳市交通事业发展中心洛界高速公路管理处</w:t>
      </w:r>
    </w:p>
    <w:p w14:paraId="6E8D0444">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地址：洛阳市瀍河区二广高速瀍河收费站</w:t>
      </w:r>
    </w:p>
    <w:p w14:paraId="2FEE00EC">
      <w:pPr>
        <w:pStyle w:val="6"/>
        <w:spacing w:line="360" w:lineRule="auto"/>
        <w:rPr>
          <w:rFonts w:hint="default" w:ascii="仿宋" w:hAnsi="仿宋" w:eastAsia="仿宋" w:cs="仿宋"/>
          <w:color w:val="auto"/>
          <w:spacing w:val="14"/>
          <w:sz w:val="24"/>
          <w:szCs w:val="24"/>
          <w:highlight w:val="none"/>
          <w:shd w:val="clear" w:color="auto" w:fill="auto"/>
          <w:lang w:val="en-US" w:eastAsia="zh-CN"/>
        </w:rPr>
      </w:pPr>
      <w:r>
        <w:rPr>
          <w:rFonts w:hint="eastAsia" w:ascii="仿宋" w:hAnsi="仿宋" w:eastAsia="仿宋" w:cs="仿宋"/>
          <w:color w:val="auto"/>
          <w:spacing w:val="14"/>
          <w:sz w:val="24"/>
          <w:szCs w:val="24"/>
          <w:highlight w:val="none"/>
          <w:shd w:val="clear" w:color="auto" w:fill="auto"/>
          <w:lang w:eastAsia="zh-CN"/>
        </w:rPr>
        <w:t>联系人：</w:t>
      </w:r>
      <w:r>
        <w:rPr>
          <w:rFonts w:hint="eastAsia" w:ascii="仿宋" w:hAnsi="仿宋" w:eastAsia="仿宋" w:cs="仿宋"/>
          <w:color w:val="auto"/>
          <w:spacing w:val="14"/>
          <w:sz w:val="24"/>
          <w:szCs w:val="24"/>
          <w:highlight w:val="none"/>
          <w:shd w:val="clear" w:color="auto" w:fill="auto"/>
          <w:lang w:val="en-US" w:eastAsia="zh-CN"/>
        </w:rPr>
        <w:t>陈先生</w:t>
      </w:r>
    </w:p>
    <w:p w14:paraId="239CE094">
      <w:pPr>
        <w:pStyle w:val="6"/>
        <w:spacing w:line="360" w:lineRule="auto"/>
        <w:rPr>
          <w:rFonts w:hint="eastAsia" w:ascii="仿宋" w:hAnsi="仿宋" w:eastAsia="仿宋" w:cs="仿宋"/>
          <w:color w:val="auto"/>
          <w:spacing w:val="14"/>
          <w:sz w:val="24"/>
          <w:szCs w:val="24"/>
          <w:highlight w:val="none"/>
          <w:shd w:val="clear" w:color="auto" w:fill="auto"/>
          <w:lang w:val="en-US" w:eastAsia="zh-CN"/>
        </w:rPr>
      </w:pPr>
      <w:r>
        <w:rPr>
          <w:rFonts w:hint="eastAsia" w:ascii="仿宋" w:hAnsi="仿宋" w:eastAsia="仿宋" w:cs="仿宋"/>
          <w:color w:val="auto"/>
          <w:spacing w:val="14"/>
          <w:sz w:val="24"/>
          <w:szCs w:val="24"/>
          <w:highlight w:val="none"/>
          <w:shd w:val="clear" w:color="auto" w:fill="auto"/>
          <w:lang w:eastAsia="zh-CN"/>
        </w:rPr>
        <w:t>电话：0379-65822312</w:t>
      </w:r>
    </w:p>
    <w:p w14:paraId="631B8710">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2、采购代理机构信息（如有）</w:t>
      </w:r>
    </w:p>
    <w:p w14:paraId="3C5258C9">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名称：河南志高工程管理有限公司</w:t>
      </w:r>
    </w:p>
    <w:p w14:paraId="1B187CE0">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地址：河南省洛阳市洛龙区永泰街38号正大国际西区7号楼609</w:t>
      </w:r>
    </w:p>
    <w:p w14:paraId="6DBACC70">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联系人：王女士</w:t>
      </w:r>
    </w:p>
    <w:p w14:paraId="538ADB16">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联系方式：0379-60359666</w:t>
      </w:r>
    </w:p>
    <w:p w14:paraId="31F68799">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3、项目联系方式</w:t>
      </w:r>
    </w:p>
    <w:p w14:paraId="55905D58">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项目联系人：王女士</w:t>
      </w:r>
    </w:p>
    <w:p w14:paraId="48069ED0">
      <w:pPr>
        <w:pStyle w:val="6"/>
        <w:spacing w:line="360" w:lineRule="auto"/>
        <w:rPr>
          <w:rFonts w:hint="eastAsia" w:ascii="仿宋" w:hAnsi="仿宋" w:eastAsia="仿宋" w:cs="仿宋"/>
          <w:color w:val="auto"/>
          <w:spacing w:val="14"/>
          <w:sz w:val="24"/>
          <w:szCs w:val="24"/>
          <w:highlight w:val="none"/>
          <w:lang w:eastAsia="zh-CN"/>
        </w:rPr>
      </w:pPr>
      <w:r>
        <w:rPr>
          <w:rFonts w:hint="eastAsia" w:ascii="仿宋" w:hAnsi="仿宋" w:eastAsia="仿宋" w:cs="仿宋"/>
          <w:color w:val="auto"/>
          <w:spacing w:val="14"/>
          <w:sz w:val="24"/>
          <w:szCs w:val="24"/>
          <w:highlight w:val="none"/>
          <w:lang w:eastAsia="zh-CN"/>
        </w:rPr>
        <w:t>联系方式：0379-60359666</w:t>
      </w:r>
    </w:p>
    <w:p w14:paraId="23D843FF">
      <w:pPr>
        <w:pStyle w:val="6"/>
        <w:spacing w:line="360" w:lineRule="auto"/>
        <w:jc w:val="right"/>
        <w:rPr>
          <w:rFonts w:hint="eastAsia" w:ascii="仿宋" w:hAnsi="仿宋" w:eastAsia="仿宋" w:cs="仿宋"/>
          <w:color w:val="auto"/>
          <w:highlight w:val="none"/>
        </w:rPr>
      </w:pPr>
      <w:r>
        <w:rPr>
          <w:rFonts w:hint="eastAsia" w:ascii="仿宋" w:hAnsi="仿宋" w:eastAsia="仿宋" w:cs="仿宋"/>
          <w:color w:val="auto"/>
          <w:spacing w:val="14"/>
          <w:sz w:val="24"/>
          <w:szCs w:val="24"/>
          <w:highlight w:val="none"/>
          <w:lang w:val="en-US" w:eastAsia="zh-CN"/>
        </w:rPr>
        <w:t>2024年8月29日</w:t>
      </w:r>
    </w:p>
    <w:p w14:paraId="2294C768">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Y2IwMjJmMDgxYmY2YzFkMjlkMGFmZmYyMWJhNzAifQ=="/>
  </w:docVars>
  <w:rsids>
    <w:rsidRoot w:val="00000000"/>
    <w:rsid w:val="245412EA"/>
    <w:rsid w:val="30213196"/>
    <w:rsid w:val="6BA9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styleId="3">
    <w:name w:val="Body Text 2"/>
    <w:basedOn w:val="1"/>
    <w:qFormat/>
    <w:uiPriority w:val="0"/>
    <w:pPr>
      <w:jc w:val="center"/>
      <w:outlineLvl w:val="0"/>
    </w:pPr>
    <w:rPr>
      <w:rFonts w:ascii="楷体_GB2312" w:eastAsia="仿宋_GB2312"/>
      <w:kern w:val="2"/>
      <w:sz w:val="30"/>
    </w:rPr>
  </w:style>
  <w:style w:type="paragraph" w:customStyle="1" w:styleId="6">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1825</Words>
  <Characters>2085</Characters>
  <Lines>0</Lines>
  <Paragraphs>0</Paragraphs>
  <TotalTime>4</TotalTime>
  <ScaleCrop>false</ScaleCrop>
  <LinksUpToDate>false</LinksUpToDate>
  <CharactersWithSpaces>2085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2024-08-29T01:05:00Z</dcterms:created>
  <dc:creator>此电脑</dc:creator>
  <cp:lastModifiedBy>autism</cp:lastModifiedBy>
  <dcterms:modified xsi:type="dcterms:W3CDTF">2024-08-29T01:18:03Z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F0CD5328B9A8436CAFAEA314615C9C5A_12</vt:lpwstr>
  </property>
</Properties>
</file>